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709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384</w:t>
      </w:r>
      <w:r>
        <w:rPr>
          <w:rFonts w:ascii="Times New Roman" w:eastAsia="Times New Roman" w:hAnsi="Times New Roman" w:cs="Times New Roman"/>
        </w:rPr>
        <w:t>-2003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г. Нефтеюганск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Нефтеюганского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Е.А.Таскаева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мирового судьи судебного участка №3 Нефтеюганского судебного района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г. Нефтеюганск, 1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дом 30),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директора ООО «</w:t>
      </w:r>
      <w:r>
        <w:rPr>
          <w:rFonts w:ascii="Times New Roman" w:eastAsia="Times New Roman" w:hAnsi="Times New Roman" w:cs="Times New Roman"/>
          <w:sz w:val="28"/>
          <w:szCs w:val="28"/>
        </w:rPr>
        <w:t>Приобское МР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Кузнецова Валерия Романовича, </w:t>
      </w:r>
      <w:r>
        <w:rPr>
          <w:rStyle w:val="cat-ExternalSystemDefinedgrp-27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1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гражданина </w:t>
      </w:r>
      <w:r>
        <w:rPr>
          <w:rStyle w:val="cat-UserDefinedgrp-29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зарегистрированного по адресу: </w:t>
      </w:r>
      <w:r>
        <w:rPr>
          <w:rStyle w:val="cat-UserDefinedgrp-30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01: </w:t>
      </w:r>
      <w:r>
        <w:rPr>
          <w:rStyle w:val="cat-ExternalSystemDefinedgrp-28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26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ИНН: </w:t>
      </w:r>
      <w:r>
        <w:rPr>
          <w:rStyle w:val="cat-UserDefinedgrp-25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Кодекса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Федерации об административных правонарушениях,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Кузнецов В.Р.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директором </w:t>
      </w:r>
      <w:r>
        <w:rPr>
          <w:rFonts w:ascii="Times New Roman" w:eastAsia="Times New Roman" w:hAnsi="Times New Roman" w:cs="Times New Roman"/>
          <w:sz w:val="28"/>
          <w:szCs w:val="28"/>
        </w:rPr>
        <w:t>ООО «Приобское МР»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по адресу: </w:t>
      </w:r>
      <w:r>
        <w:rPr>
          <w:rStyle w:val="cat-UserDefinedgrp-31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несвоевременно представил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налоговый орган по месту учета – межрайонную ИФНС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России №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Ханты-Мансийскому автономному округу – Югре,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налоговую декларацию по налогу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добавленную стоимость за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Срок пре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дставления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фактически декларация была представлена </w:t>
      </w:r>
      <w:r>
        <w:rPr>
          <w:rFonts w:ascii="Times New Roman" w:eastAsia="Times New Roman" w:hAnsi="Times New Roman" w:cs="Times New Roman"/>
          <w:sz w:val="28"/>
          <w:szCs w:val="28"/>
        </w:rPr>
        <w:t>17.10.2023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Кузнецов В.Р.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извещенный судом о времени и месте рассмотрения дела надлежащим образом, в судебное заседание не явился, о причинах неявки суду не сообщил. 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Кузнецова В.Р.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его отсутствие.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судья, исследовав материалы дела: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25.01.2024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Кузнецов В.Р., являясь генеральным директором ООО «Приобское МР», расположенного по адресу: ХМАО-Югра, г. Нефтеюганск, мкрн.11В, д.10, кв.22,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несвоевременно представил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налоговый орган по месту учета – межрайонную ИФНС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России №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Ханты-Мансийскому автономному округу – Югре, </w:t>
      </w:r>
      <w:r>
        <w:rPr>
          <w:rFonts w:ascii="Times New Roman" w:eastAsia="Times New Roman" w:hAnsi="Times New Roman" w:cs="Times New Roman"/>
          <w:sz w:val="28"/>
          <w:szCs w:val="28"/>
        </w:rPr>
        <w:t>налоговую декларацию по налогу на добавленную стоимость за 2 квартал 2023 года. Срок представления не позднее 25.07.2023, фактически декларация была представлена 17.10.2023.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ротокол составлен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Кузнецова В.Р.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 о времени и месте составления протокола;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уведомлением о времени и месте составления протокола 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10.01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списком внутренних почтовых отправлений;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отчетом об отслеживании почтового отправления;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квитанцией о приеме налоговой декларации (расчета), бухгалтерской (финансовой) отчетности в электронной форме, согласно которой налоговая декларация по налогу на добавле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нную стоимость за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ООО «Приобское МР»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предоставлена </w:t>
      </w:r>
      <w:r>
        <w:rPr>
          <w:rFonts w:ascii="Times New Roman" w:eastAsia="Times New Roman" w:hAnsi="Times New Roman" w:cs="Times New Roman"/>
          <w:sz w:val="28"/>
          <w:szCs w:val="28"/>
        </w:rPr>
        <w:t>17.10.2023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выпиской из Единого государственного реестра юридических лиц, свидетельствующей о государственной регистрации </w:t>
      </w:r>
      <w:r>
        <w:rPr>
          <w:rFonts w:ascii="Times New Roman" w:eastAsia="Times New Roman" w:hAnsi="Times New Roman" w:cs="Times New Roman"/>
          <w:sz w:val="27"/>
          <w:szCs w:val="27"/>
        </w:rPr>
        <w:t>ООО «Приобское МР»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генеральным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директором которого является </w:t>
      </w:r>
      <w:r>
        <w:rPr>
          <w:rFonts w:ascii="Times New Roman" w:eastAsia="Times New Roman" w:hAnsi="Times New Roman" w:cs="Times New Roman"/>
          <w:sz w:val="27"/>
          <w:szCs w:val="27"/>
        </w:rPr>
        <w:t>Кузнецов В.Р.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>. 4 п.1 ст. 23 Налогового кодекса РФ,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п.1 и п.6 статьи 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РФ, налоговая декларация представляется каждым налого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плательщиком по каждому налогу, подлежащему уплате этим налогоплательщиком, если иное не предусмотрено законодательством о налогах и сборах в установленные законодательством о налогах и сборах сроки.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п. 5 ст. 174 Налогового кодекса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налогоплательщики (в том числе являющиеся налоговыми агентами), а также лица, указанные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0900200/entry/1610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8 статьи 161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0900200/entry/173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5 статьи 173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Кодекса, обязаны представить в налоговые органы по месту своего учета соответствующую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multilink/10900200/paragraph/9048/number/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налоговую декларацию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Пунктом 7 статьи 3 Федерального закона от 06.12.2011 г. № 402-ФЗ «О бухгалтерском учете», определено, что руководитель экономического субъекта - лицо, являющееся единоличным исполнительным органом экономического субъекта, либо лицо, ответственное за ведение дел экономического субъекта, либо управляющий, которому переданы функции единоличного исполнительного органа.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7 Федерального закона от 06.12.2011 года № 402-ФЗ «О бухгалтерском учете», ведение бухгалтерского учета и хранение документов бухгалтерского учёта организуется руководителем экономического субъекта.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представления декларации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налогу </w:t>
      </w:r>
      <w:r>
        <w:rPr>
          <w:rFonts w:ascii="Times New Roman" w:eastAsia="Times New Roman" w:hAnsi="Times New Roman" w:cs="Times New Roman"/>
          <w:sz w:val="28"/>
          <w:szCs w:val="28"/>
        </w:rPr>
        <w:t>на добавленную стоимость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Фактически </w:t>
      </w:r>
      <w:r>
        <w:rPr>
          <w:rFonts w:ascii="Times New Roman" w:eastAsia="Times New Roman" w:hAnsi="Times New Roman" w:cs="Times New Roman"/>
          <w:sz w:val="28"/>
          <w:szCs w:val="28"/>
        </w:rPr>
        <w:t>налогов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деклараци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налогу на добавленную стоимость за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представлена </w:t>
      </w:r>
      <w:r>
        <w:rPr>
          <w:rFonts w:ascii="Times New Roman" w:eastAsia="Times New Roman" w:hAnsi="Times New Roman" w:cs="Times New Roman"/>
          <w:sz w:val="28"/>
          <w:szCs w:val="28"/>
        </w:rPr>
        <w:t>17.10.2023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Кузнецова В.Р.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в налоговый орган по месту учета».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судья учитывает характер совершенного правонарушения, личность правонарушителя.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и отягчающих административную ответственность в соответствии со ст.ст.4.2, 4.3 Кодекса Российской Федерации об административных правонарушениях, судья не находит.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Учитывая, что ранее </w:t>
      </w:r>
      <w:r>
        <w:rPr>
          <w:rFonts w:ascii="Times New Roman" w:eastAsia="Times New Roman" w:hAnsi="Times New Roman" w:cs="Times New Roman"/>
          <w:sz w:val="28"/>
          <w:szCs w:val="28"/>
        </w:rPr>
        <w:t>Кузнецов В.Р.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привлекал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ответственности, судья считает возможным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 в виде предупреждения.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 29.9, 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709"/>
        <w:jc w:val="center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генерального директора ООО «Приобское МР» Кузнецова Валерия Романовича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ст.15.5 КоАП РФ, и подвергнуть наказанию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предупреждения.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pStyle w:val="Heading1"/>
        <w:spacing w:before="0" w:after="0"/>
        <w:ind w:firstLine="709"/>
        <w:jc w:val="both"/>
        <w:outlineLvl w:val="9"/>
        <w:rPr>
          <w:b/>
          <w:bCs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>Постановление может быть обжаловано в Нефтеюганский районный суд в течение 10 суток, через ми</w:t>
      </w:r>
      <w:r>
        <w:rPr>
          <w:b w:val="0"/>
          <w:bCs w:val="0"/>
          <w:i w:val="0"/>
          <w:sz w:val="28"/>
          <w:szCs w:val="28"/>
        </w:rPr>
        <w:t>рового судью</w:t>
      </w:r>
      <w:r>
        <w:rPr>
          <w:b w:val="0"/>
          <w:bCs w:val="0"/>
          <w:i w:val="0"/>
          <w:sz w:val="28"/>
          <w:szCs w:val="28"/>
        </w:rPr>
        <w:t>.</w:t>
      </w:r>
    </w:p>
    <w:p>
      <w:pPr>
        <w:spacing w:before="0" w:after="0"/>
        <w:ind w:firstLine="709"/>
        <w:rPr>
          <w:sz w:val="28"/>
          <w:szCs w:val="28"/>
        </w:rPr>
      </w:pPr>
    </w:p>
    <w:p>
      <w:pPr>
        <w:spacing w:before="0" w:after="0"/>
        <w:ind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Е.А.Таскаева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709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7rplc-8">
    <w:name w:val="cat-ExternalSystemDefined grp-27 rplc-8"/>
    <w:basedOn w:val="DefaultParagraphFont"/>
  </w:style>
  <w:style w:type="character" w:customStyle="1" w:styleId="cat-PassportDatagrp-21rplc-9">
    <w:name w:val="cat-PassportData grp-21 rplc-9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30rplc-11">
    <w:name w:val="cat-UserDefined grp-30 rplc-11"/>
    <w:basedOn w:val="DefaultParagraphFont"/>
  </w:style>
  <w:style w:type="character" w:customStyle="1" w:styleId="cat-ExternalSystemDefinedgrp-28rplc-13">
    <w:name w:val="cat-ExternalSystemDefined grp-28 rplc-13"/>
    <w:basedOn w:val="DefaultParagraphFont"/>
  </w:style>
  <w:style w:type="character" w:customStyle="1" w:styleId="cat-ExternalSystemDefinedgrp-26rplc-15">
    <w:name w:val="cat-ExternalSystemDefined grp-26 rplc-15"/>
    <w:basedOn w:val="DefaultParagraphFont"/>
  </w:style>
  <w:style w:type="character" w:customStyle="1" w:styleId="cat-UserDefinedgrp-25rplc-16">
    <w:name w:val="cat-UserDefined grp-25 rplc-16"/>
    <w:basedOn w:val="DefaultParagraphFont"/>
  </w:style>
  <w:style w:type="character" w:customStyle="1" w:styleId="cat-UserDefinedgrp-31rplc-20">
    <w:name w:val="cat-UserDefined grp-31 rplc-20"/>
    <w:basedOn w:val="DefaultParagraphFont"/>
  </w:style>
  <w:style w:type="character" w:customStyle="1" w:styleId="cat-UserDefinedgrp-32rplc-61">
    <w:name w:val="cat-UserDefined grp-32 rplc-61"/>
    <w:basedOn w:val="DefaultParagraphFont"/>
  </w:style>
  <w:style w:type="character" w:customStyle="1" w:styleId="cat-UserDefinedgrp-33rplc-63">
    <w:name w:val="cat-UserDefined grp-33 rplc-6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